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AC" w:rsidRPr="00E447AC" w:rsidRDefault="00E447AC" w:rsidP="00D36E7F">
      <w:pPr>
        <w:pStyle w:val="Default"/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36E7F" w:rsidRPr="00D36E7F" w:rsidRDefault="00D36E7F" w:rsidP="00D36E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36E7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MEMORIAL DESCRITIVO</w:t>
      </w:r>
    </w:p>
    <w:p w:rsidR="00D36E7F" w:rsidRDefault="00D36E7F" w:rsidP="00D36E7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6E7F" w:rsidRPr="00D36E7F" w:rsidRDefault="00D36E7F" w:rsidP="00D36E7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OBJETO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Este Memorial Descritivo compreende um conjunto de discriminações técnicas, critérios, condições e procedimentos estabelecidos para execução de projeto de guias, sarjetas e calçadas nas ruas Adriana Alves Ribeiro e Prolongamento da </w:t>
      </w:r>
      <w:proofErr w:type="gram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rua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Silvio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Bertolazo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, localizada no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Jardim Laís no Município de Bastos-SP.</w:t>
      </w:r>
    </w:p>
    <w:p w:rsidR="00D36E7F" w:rsidRPr="00D36E7F" w:rsidRDefault="00D36E7F" w:rsidP="00D36E7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6E7F" w:rsidRDefault="00D36E7F" w:rsidP="00D36E7F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SERVIÇOS PRELIMINARES:</w:t>
      </w:r>
    </w:p>
    <w:p w:rsidR="00D14BEA" w:rsidRPr="00D36E7F" w:rsidRDefault="00D14BEA" w:rsidP="00D14BEA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6E7F" w:rsidRPr="00D14BEA" w:rsidRDefault="00D36E7F" w:rsidP="00D14BEA">
      <w:pPr>
        <w:pStyle w:val="Default"/>
        <w:numPr>
          <w:ilvl w:val="1"/>
          <w:numId w:val="44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Placa de identificação para obra; Será medido por área de placa executada (mª). O item remunera o fornecimento de materiais, acessórios para fixação e a mão-de-obra necessária para instalação de placa para identificação da obra, englobando os módulos referentes às placas do Governo do Estado de São Paulo, da empresa Gerenciadora, e do cronograma da obra, constituída por: chapa em aço galvanizado n°16 ou n°18, com tratamento anticorrosivo resistente às intempéries; Fundo em</w:t>
      </w:r>
      <w:r w:rsidR="00D14BE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14BE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compensado de madeira, espessura de 12 mm; </w:t>
      </w:r>
      <w:proofErr w:type="spellStart"/>
      <w:r w:rsidRPr="00D14BEA">
        <w:rPr>
          <w:rFonts w:ascii="Times New Roman" w:hAnsi="Times New Roman" w:cs="Times New Roman"/>
          <w:bCs/>
          <w:color w:val="auto"/>
          <w:sz w:val="22"/>
          <w:szCs w:val="22"/>
        </w:rPr>
        <w:t>requadro</w:t>
      </w:r>
      <w:proofErr w:type="spellEnd"/>
      <w:r w:rsidRPr="00D14BE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 estrutura em madeira;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Marcas, logomarcas, assinaturas e título da obra, conforme especificações do Manual de Padronização de Assinaturas do Governo do Estado de São Paulo e da empresa Gerenciadora; Pontaletes de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Erisma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uncinatum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(conhecido como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Quarubarana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ou Cedrinho), ou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Qualea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spp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(conhecida como Cambará), de </w:t>
      </w:r>
      <w:proofErr w:type="gram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x 3. Não remunera as placas dos fornecedores.</w:t>
      </w:r>
    </w:p>
    <w:p w:rsid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Default="00D14BEA" w:rsidP="00D36E7F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6E7F" w:rsidRDefault="00D36E7F" w:rsidP="00D14BEA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GUIAS - SARJETAS - PINTURA:</w:t>
      </w:r>
    </w:p>
    <w:p w:rsidR="00D14BEA" w:rsidRPr="00D36E7F" w:rsidRDefault="00D14BEA" w:rsidP="00D14BEA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6E7F" w:rsidRPr="00D36E7F" w:rsidRDefault="00D36E7F" w:rsidP="00D36E7F">
      <w:pPr>
        <w:pStyle w:val="Default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2.1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Guia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(meio-fio) e sarjeta conjugados de concreto, moldada in loco trecho curvo com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extrusora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, 45 cm base (15 cm base da guia + 30 cm base da sarjeta) x 22 em altura;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Execução do alinhamento e marcação das cotas com o uso de estacas e linha;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Regularização do solo natural e execução da base de assentamento em areia;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Execução das guias com máquina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extrusora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Execução das juntas de dilatação;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Acabamento e molhamento da superfície durante o período de cura do concreto.</w:t>
      </w:r>
    </w:p>
    <w:p w:rsidR="00D36E7F" w:rsidRPr="00D36E7F" w:rsidRDefault="00D36E7F" w:rsidP="00D36E7F">
      <w:pPr>
        <w:pStyle w:val="Default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2.2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Guia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(meio-fio) e sarjeta conjugados de concreto, moldada in loco trecho reto com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extrusora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, 45 cm base (15 cm base da guia + 30 cm base da sarjeta) x 22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Execução do alinhamento e marcação das cotas com o uso de estacas e linha;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Regularização do solo natural e execução da base de assentamento em areia;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Execução das guias com máquina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extrusora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Execução das juntas de dilatação;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Acabamento e molhamento da superfície durante o período de cura do concreto.</w:t>
      </w:r>
    </w:p>
    <w:p w:rsidR="00D36E7F" w:rsidRPr="00D36E7F" w:rsidRDefault="00D36E7F" w:rsidP="00D36E7F">
      <w:pPr>
        <w:pStyle w:val="Default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gramStart"/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2.3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Pintura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meio-fio com tinta branca a base de cal (caiação);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Colocar sinalização provisória na via e fechar faixa ou via;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Promover a limpeza do meio-fio e retirada da vegetação das bordas, caso existam;</w:t>
      </w:r>
    </w:p>
    <w:p w:rsid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Pintar o meio-fio com trincha ou brecha.</w:t>
      </w:r>
    </w:p>
    <w:p w:rsidR="00D36E7F" w:rsidRPr="00D36E7F" w:rsidRDefault="00D36E7F" w:rsidP="00D36E7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36E7F" w:rsidRDefault="00D36E7F" w:rsidP="00D14BEA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CALÇADAS:</w:t>
      </w:r>
    </w:p>
    <w:p w:rsidR="00D14BEA" w:rsidRPr="00D36E7F" w:rsidRDefault="00D14BEA" w:rsidP="00D14BEA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352C0" w:rsidRPr="00D36E7F" w:rsidRDefault="00D36E7F" w:rsidP="00D36E7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3.1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Execução de passeio (calçada) ou piso de 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oncreto com concreto moldado in 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loco, usinado,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</w:t>
      </w: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acabamento convencional, espessura </w:t>
      </w:r>
      <w:proofErr w:type="gram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proofErr w:type="gram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cm, armado;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Sobre a camada de base (lastro de material granular) regularizada, montam-se as fôrmas para conter o concreto, de modo que o topo das fôrmas seja devidamente nivelado, observando-se a espessura especificada para o passeio;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Na sequência a armadura é posicionada na caixa delimitada pelas laterais da fôrma e o lastro, respeitando-se o cobrimento previsto em projeto;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- Finalizada a etapa anterior é feito o lançamento, espalhamento, adensamento,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sarrafeamento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 desempeno do concreto;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Na sequência, aplica-se o </w:t>
      </w:r>
      <w:proofErr w:type="spellStart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desmoldante</w:t>
      </w:r>
      <w:proofErr w:type="spellEnd"/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aos moldes de estampagem para diminuir sua aderência;</w:t>
      </w:r>
    </w:p>
    <w:p w:rsidR="00D36E7F" w:rsidRP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Prossegue-se com a estampagem do concreto com o uso dos moldes, que são colocados sobre a superfície do piso e pressionados com um batedor (peso);</w:t>
      </w:r>
    </w:p>
    <w:p w:rsidR="00D36E7F" w:rsidRDefault="00D36E7F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Cs/>
          <w:color w:val="auto"/>
          <w:sz w:val="22"/>
          <w:szCs w:val="22"/>
        </w:rPr>
        <w:t>- Por fim, são feitos os cortes a seco das juntas de dilatação e a aplicação de selador sobre toda a superfície do passeio.</w:t>
      </w:r>
    </w:p>
    <w:p w:rsidR="00D14BEA" w:rsidRDefault="00D14BEA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14BEA" w:rsidRDefault="00D14BEA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14BEA" w:rsidRPr="00D36E7F" w:rsidRDefault="00D14BEA" w:rsidP="00D36E7F">
      <w:pPr>
        <w:pStyle w:val="Default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447AC" w:rsidRDefault="00D36E7F" w:rsidP="00D14B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6E7F">
        <w:rPr>
          <w:rFonts w:ascii="Times New Roman" w:hAnsi="Times New Roman" w:cs="Times New Roman"/>
          <w:b/>
          <w:bCs/>
          <w:color w:val="auto"/>
          <w:sz w:val="22"/>
          <w:szCs w:val="22"/>
        </w:rPr>
        <w:t>Bastos, 18 de Novembro de 2024.</w:t>
      </w:r>
    </w:p>
    <w:p w:rsidR="00E447AC" w:rsidRDefault="00E447AC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D14BEA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14BEA" w:rsidRPr="00F74488" w:rsidRDefault="00D14BEA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447AC" w:rsidRPr="00E447AC" w:rsidRDefault="00E447AC" w:rsidP="00E447A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47AC">
        <w:rPr>
          <w:rFonts w:ascii="Times New Roman" w:hAnsi="Times New Roman" w:cs="Times New Roman"/>
          <w:b/>
          <w:bCs/>
          <w:color w:val="auto"/>
          <w:sz w:val="22"/>
          <w:szCs w:val="22"/>
        </w:rPr>
        <w:t>____________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_______________________</w:t>
      </w:r>
    </w:p>
    <w:p w:rsidR="00E447AC" w:rsidRPr="00E447AC" w:rsidRDefault="00E447AC" w:rsidP="00E447A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447AC">
        <w:rPr>
          <w:rFonts w:ascii="Times New Roman" w:hAnsi="Times New Roman" w:cs="Times New Roman"/>
          <w:b/>
          <w:bCs/>
          <w:color w:val="auto"/>
          <w:sz w:val="20"/>
          <w:szCs w:val="20"/>
        </w:rPr>
        <w:t>HOSMANY ROSA VIEIRA</w:t>
      </w:r>
    </w:p>
    <w:p w:rsidR="005352C0" w:rsidRPr="00E447AC" w:rsidRDefault="00E447AC" w:rsidP="00E447AC">
      <w:pPr>
        <w:pStyle w:val="Default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447AC">
        <w:rPr>
          <w:rFonts w:ascii="Times New Roman" w:hAnsi="Times New Roman" w:cs="Times New Roman"/>
          <w:bCs/>
          <w:color w:val="auto"/>
          <w:sz w:val="20"/>
          <w:szCs w:val="20"/>
        </w:rPr>
        <w:t>Assist. Secretário Municipal de Planejamento</w:t>
      </w:r>
    </w:p>
    <w:p w:rsidR="005352C0" w:rsidRDefault="005352C0" w:rsidP="005352C0">
      <w:pPr>
        <w:pStyle w:val="Recuodecorpodetexto"/>
        <w:ind w:left="0" w:firstLine="0"/>
        <w:jc w:val="center"/>
        <w:rPr>
          <w:color w:val="000000"/>
          <w:sz w:val="22"/>
          <w:szCs w:val="22"/>
        </w:rPr>
      </w:pPr>
    </w:p>
    <w:p w:rsidR="005352C0" w:rsidRPr="00F74488" w:rsidRDefault="005352C0" w:rsidP="00266195">
      <w:pPr>
        <w:pStyle w:val="Recuodecorpodetexto"/>
        <w:ind w:left="0" w:firstLine="0"/>
        <w:rPr>
          <w:color w:val="000000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66195" w:rsidRPr="00F74488" w:rsidRDefault="00266195" w:rsidP="005352C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266195" w:rsidRPr="00F74488" w:rsidSect="00D13C45">
      <w:headerReference w:type="default" r:id="rId9"/>
      <w:footerReference w:type="default" r:id="rId10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46" w:rsidRDefault="008D7346" w:rsidP="00B67618">
      <w:pPr>
        <w:spacing w:line="240" w:lineRule="auto"/>
      </w:pPr>
      <w:r>
        <w:separator/>
      </w:r>
    </w:p>
  </w:endnote>
  <w:endnote w:type="continuationSeparator" w:id="0">
    <w:p w:rsidR="008D7346" w:rsidRDefault="008D7346" w:rsidP="00B6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F8" w:rsidRPr="007715F8" w:rsidRDefault="00B67618" w:rsidP="00D13C45">
    <w:pPr>
      <w:spacing w:line="240" w:lineRule="auto"/>
      <w:ind w:left="0"/>
      <w:jc w:val="both"/>
      <w:rPr>
        <w:b/>
        <w:color w:val="000000"/>
        <w:sz w:val="20"/>
        <w:szCs w:val="20"/>
      </w:rPr>
    </w:pPr>
    <w:r w:rsidRPr="00B67618">
      <w:rPr>
        <w:b/>
        <w:color w:val="000000"/>
        <w:sz w:val="20"/>
        <w:szCs w:val="20"/>
      </w:rPr>
      <w:t>Prefeitura de Bastos</w:t>
    </w:r>
    <w:r w:rsidR="00FF0E15">
      <w:rPr>
        <w:b/>
        <w:color w:val="000000"/>
        <w:sz w:val="20"/>
        <w:szCs w:val="20"/>
      </w:rPr>
      <w:t xml:space="preserve"> – Rua Ad</w:t>
    </w:r>
    <w:r w:rsidR="00B01573">
      <w:rPr>
        <w:b/>
        <w:color w:val="000000"/>
        <w:sz w:val="20"/>
        <w:szCs w:val="20"/>
      </w:rPr>
      <w:t>emar de Barros</w:t>
    </w:r>
    <w:r w:rsidR="007715F8">
      <w:rPr>
        <w:b/>
        <w:color w:val="000000"/>
        <w:sz w:val="20"/>
        <w:szCs w:val="20"/>
      </w:rPr>
      <w:t xml:space="preserve">, 600 – BASTOS / SP – </w:t>
    </w:r>
    <w:proofErr w:type="spellStart"/>
    <w:r w:rsidR="007715F8">
      <w:rPr>
        <w:b/>
        <w:color w:val="000000"/>
        <w:sz w:val="20"/>
        <w:szCs w:val="20"/>
      </w:rPr>
      <w:t>Tel</w:t>
    </w:r>
    <w:proofErr w:type="spellEnd"/>
    <w:r w:rsidR="007715F8">
      <w:rPr>
        <w:b/>
        <w:color w:val="000000"/>
        <w:sz w:val="20"/>
        <w:szCs w:val="20"/>
      </w:rPr>
      <w:t>: (14) 3478-</w:t>
    </w:r>
    <w:proofErr w:type="gramStart"/>
    <w:r w:rsidR="007715F8">
      <w:rPr>
        <w:b/>
        <w:color w:val="000000"/>
        <w:sz w:val="20"/>
        <w:szCs w:val="20"/>
      </w:rPr>
      <w:t>9800</w:t>
    </w:r>
    <w:proofErr w:type="gramEnd"/>
  </w:p>
  <w:p w:rsidR="00B67618" w:rsidRPr="00B67618" w:rsidRDefault="00D13C45" w:rsidP="00E5608A">
    <w:pPr>
      <w:spacing w:line="240" w:lineRule="auto"/>
      <w:jc w:val="both"/>
    </w:pPr>
    <w:r w:rsidRPr="00B67618">
      <w:rPr>
        <w:noProof/>
      </w:rPr>
      <w:drawing>
        <wp:anchor distT="0" distB="0" distL="114300" distR="114300" simplePos="0" relativeHeight="251659264" behindDoc="0" locked="0" layoutInCell="1" allowOverlap="1" wp14:anchorId="2612FBA2" wp14:editId="414C4CD8">
          <wp:simplePos x="0" y="0"/>
          <wp:positionH relativeFrom="column">
            <wp:posOffset>-1167130</wp:posOffset>
          </wp:positionH>
          <wp:positionV relativeFrom="paragraph">
            <wp:posOffset>22860</wp:posOffset>
          </wp:positionV>
          <wp:extent cx="7776210" cy="297815"/>
          <wp:effectExtent l="0" t="0" r="0" b="698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73" r="-5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297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18" w:rsidRPr="00B67618">
      <w:rPr>
        <w:b/>
        <w:color w:val="000000"/>
        <w:sz w:val="20"/>
        <w:szCs w:val="20"/>
      </w:rPr>
      <w:t xml:space="preserve"> </w:t>
    </w:r>
  </w:p>
  <w:p w:rsidR="00B67618" w:rsidRDefault="00B67618" w:rsidP="00B6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46" w:rsidRDefault="008D7346" w:rsidP="00B67618">
      <w:pPr>
        <w:spacing w:line="240" w:lineRule="auto"/>
      </w:pPr>
      <w:r>
        <w:separator/>
      </w:r>
    </w:p>
  </w:footnote>
  <w:footnote w:type="continuationSeparator" w:id="0">
    <w:p w:rsidR="008D7346" w:rsidRDefault="008D7346" w:rsidP="00B67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8" w:rsidRDefault="003A3B6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25D9" wp14:editId="629EBE5C">
              <wp:simplePos x="0" y="0"/>
              <wp:positionH relativeFrom="column">
                <wp:posOffset>2624124</wp:posOffset>
              </wp:positionH>
              <wp:positionV relativeFrom="paragraph">
                <wp:posOffset>516117</wp:posOffset>
              </wp:positionV>
              <wp:extent cx="3331292" cy="80264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92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AB5" w:rsidRPr="00203AB5" w:rsidRDefault="005352C0" w:rsidP="006B050B">
                          <w:pPr>
                            <w:tabs>
                              <w:tab w:val="left" w:pos="4111"/>
                            </w:tabs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SECRETARIA MUNICIPAL DE PLANEJAMENTO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6.6pt;margin-top:40.65pt;width:262.3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2jEQIAAPoDAAAOAAAAZHJzL2Uyb0RvYy54bWysU9tu2zAMfR+wfxD0vthxkrYx4hRdug4D&#10;ugvQ7gMYWY6FWaImKbGzrx8lp2mwvQ3zgyCa5CHPIbW6HXTHDtJ5habi00nOmTQCa2V2Ff/+/PDu&#10;hjMfwNTQoZEVP0rPb9dv36x6W8oCW+xq6RiBGF/2tuJtCLbMMi9aqcFP0EpDzgadhkCm22W1g57Q&#10;dZcVeX6V9ehq61BI7+nv/ejk64TfNFKEr03jZWBdxam3kE6Xzm08s/UKyp0D2ypxagP+oQsNylDR&#10;M9Q9BGB7p/6C0ko49NiEiUCdYdMoIRMHYjPN/2Dz1IKViQuJ4+1ZJv//YMWXwzfHVF3xWX7NmQFN&#10;Q9qAGoDVkj3LISArokq99SUFP1kKD8N7HGjaibG3jyh+eGZw04LZyTvnsG8l1NTlNGZmF6kjjo8g&#10;2/4z1lQM9gET0NA4HSUkURih07SO5wlRH0zQz9lsNi2WBWeCfDd5cTVPI8ygfMm2zoePEjWLl4o7&#10;2oCEDodHH2I3UL6ExGIGH1TXpS3oDOsrvlwUi5Rw4dEq0JJ2Ssea8RvXJpL8YOqUHEB1450KdObE&#10;OhIdKYdhO1BglGKL9ZH4OxyXkR4PXVp0vzjraREr7n/uwUnOuk+GNFxO50SShWTMF9cFGe7Ss730&#10;gBEEVfHA2XjdhLTtI9c70rpRSYbXTk690oIldU6PIW7wpZ2iXp/s+jcAAAD//wMAUEsDBBQABgAI&#10;AAAAIQDc8zEA3wAAAAoBAAAPAAAAZHJzL2Rvd25yZXYueG1sTI/BTsMwEETvSPyDtUjcqJ2kkDbE&#10;qRCIK4gClXpz420SEa+j2G3C37Oc4Ljap5k35WZ2vTjjGDpPGpKFAoFUe9tRo+Hj/flmBSJEQ9b0&#10;nlDDNwbYVJcXpSmsn+gNz9vYCA6hUBgNbYxDIWWoW3QmLPyAxL+jH52JfI6NtKOZONz1MlXqTjrT&#10;ETe0ZsDHFuuv7clp+Hw57ndL9do8udth8rOS5NZS6+ur+eEeRMQ5/sHwq8/qULHTwZ/IBtFrWCZZ&#10;yqiGVZKBYGCd5bzloCFVeQ6yKuX/CdUPAAAA//8DAFBLAQItABQABgAIAAAAIQC2gziS/gAAAOEB&#10;AAATAAAAAAAAAAAAAAAAAAAAAABbQ29udGVudF9UeXBlc10ueG1sUEsBAi0AFAAGAAgAAAAhADj9&#10;If/WAAAAlAEAAAsAAAAAAAAAAAAAAAAALwEAAF9yZWxzLy5yZWxzUEsBAi0AFAAGAAgAAAAhAIlN&#10;XaMRAgAA+gMAAA4AAAAAAAAAAAAAAAAALgIAAGRycy9lMm9Eb2MueG1sUEsBAi0AFAAGAAgAAAAh&#10;ANzzMQDfAAAACgEAAA8AAAAAAAAAAAAAAAAAawQAAGRycy9kb3ducmV2LnhtbFBLBQYAAAAABAAE&#10;APMAAAB3BQAAAAA=&#10;" filled="f" stroked="f">
              <v:textbox>
                <w:txbxContent>
                  <w:p w:rsidR="00203AB5" w:rsidRPr="00203AB5" w:rsidRDefault="005352C0" w:rsidP="006B050B">
                    <w:pPr>
                      <w:tabs>
                        <w:tab w:val="left" w:pos="4111"/>
                      </w:tabs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SECRETARIA MUNICIPAL DE PLANEJAMENTO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F9C907" wp14:editId="4FA20A2D">
          <wp:simplePos x="0" y="0"/>
          <wp:positionH relativeFrom="margin">
            <wp:posOffset>-921385</wp:posOffset>
          </wp:positionH>
          <wp:positionV relativeFrom="paragraph">
            <wp:posOffset>40005</wp:posOffset>
          </wp:positionV>
          <wp:extent cx="7370445" cy="1012825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ontrole de frota e abastecim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44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A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6D4B46" wp14:editId="79ED779F">
              <wp:simplePos x="0" y="0"/>
              <wp:positionH relativeFrom="column">
                <wp:posOffset>3910965</wp:posOffset>
              </wp:positionH>
              <wp:positionV relativeFrom="paragraph">
                <wp:posOffset>514350</wp:posOffset>
              </wp:positionV>
              <wp:extent cx="2181225" cy="2667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C2415E9" id="Retângulo 3" o:spid="_x0000_s1026" style="position:absolute;margin-left:307.95pt;margin-top:40.5pt;width:171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9ymgIAAIUFAAAOAAAAZHJzL2Uyb0RvYy54bWysVM1u2zAMvg/YOwi6r/7p74I6RdCiw4Ci&#10;LdoOPSuyFBuQRU1S4mSPs1fZi5WSbKfrih2G5aCIIvmR/Ezy/GLbKbIR1rWgK1oc5JQIzaFu9aqi&#10;356uP51R4jzTNVOgRUV3wtGL+ccP572ZiRIaULWwBEG0m/Wmoo33ZpZljjeiY+4AjNColGA75lG0&#10;q6y2rEf0TmVlnp9kPdjaWODCOXy9Sko6j/hSCu7vpHTCE1VRzM3H08ZzGc5sfs5mK8tM0/IhDfYP&#10;WXSs1Rh0grpinpG1bf+A6lpuwYH0Bxy6DKRsuYg1YDVF/qaax4YZEWtBcpyZaHL/D5bfbu4taeuK&#10;HlKiWYef6EH4Xz/1aq2AHAZ+euNmaPZo7u0gObyGYrfSduEfyyDbyOlu4lRsPeH4WBZnRVkeU8JR&#10;V56cnOaR9GzvbazzXwR0JFwqavGbRSrZ5sZ5jIimo0kI5kC19XWrVBRCn4hLZcmG4RderoqQMXr8&#10;ZqV0sNUQvJI6vGShsFRKvPmdEsFO6QchkZKQfEwkNuM+CONcaF8kVcNqkWIf5/gbo49pxVwiYECW&#10;GH/CHgBGywQyYqcsB/vgKmIvT8753xJLzpNHjAzaT85dq8G+B6CwqiFysh9JStQElpZQ77BhLKRJ&#10;coZft/jZbpjz98zi6OCQ4Trwd3hIBX1FYbhR0oD98d57sMeORi0lPY5iRd33NbOCEvVVY69/Lo6O&#10;wuxG4ej4tETBvtYsX2v0ursE7IUCF4/h8RrsvRqv0kL3jFtjEaKiimmOsSvKvR2FS59WBO4dLhaL&#10;aIbzapi/0Y+GB/DAamjLp+0zs2boXY9dfwvj2LLZmxZOtsFTw2LtQbaxv/e8DnzjrMfGGfZSWCav&#10;5Wi1357zFwAAAP//AwBQSwMEFAAGAAgAAAAhAFe2gIfhAAAACgEAAA8AAABkcnMvZG93bnJldi54&#10;bWxMj8FOwzAQRO9I/IO1SFwQdVLTqglxKkBC4sKBUiGObmxiq/E6it0k5etZTnBc7dPMm2o7+46N&#10;ZoguoIR8kQEz2ATtsJWwf3++3QCLSaFWXUAj4WwibOvLi0qVOkz4ZsZdahmFYCyVBJtSX3IeG2u8&#10;iovQG6TfVxi8SnQOLdeDmijcd3yZZWvulUNqsKo3T9Y0x93JS3g9C/Ey3ojjtHeidd/88/HDBimv&#10;r+aHe2DJzOkPhl99UoeanA7hhDqyTsI6XxWEStjktImAYlXcATsQuRQZ8Lri/yfUPwAAAP//AwBQ&#10;SwECLQAUAAYACAAAACEAtoM4kv4AAADhAQAAEwAAAAAAAAAAAAAAAAAAAAAAW0NvbnRlbnRfVHlw&#10;ZXNdLnhtbFBLAQItABQABgAIAAAAIQA4/SH/1gAAAJQBAAALAAAAAAAAAAAAAAAAAC8BAABfcmVs&#10;cy8ucmVsc1BLAQItABQABgAIAAAAIQBlRS9ymgIAAIUFAAAOAAAAAAAAAAAAAAAAAC4CAABkcnMv&#10;ZTJvRG9jLnhtbFBLAQItABQABgAIAAAAIQBXtoCH4QAAAAoBAAAPAAAAAAAAAAAAAAAAAPQEAABk&#10;cnMvZG93bnJldi54bWxQSwUGAAAAAAQABADzAAAAAgY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E2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F6CA2"/>
    <w:multiLevelType w:val="multilevel"/>
    <w:tmpl w:val="82624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9F1ED1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C10F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6A2A9B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AF757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6B175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D58E5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7A113D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CA2F18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7C30D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A17FAE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41F052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A3163D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095D7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CE1A4E"/>
    <w:multiLevelType w:val="multilevel"/>
    <w:tmpl w:val="CFDCD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2F76C1A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8C00A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D84C8C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AE2347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4CA315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5341DE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ED4F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BB35C69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CE24033"/>
    <w:multiLevelType w:val="hybridMultilevel"/>
    <w:tmpl w:val="98907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46BDD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AF4BB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2AB41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1B5CAA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651333F"/>
    <w:multiLevelType w:val="multilevel"/>
    <w:tmpl w:val="7BB89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C5314F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80458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0A408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33A03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45210B"/>
    <w:multiLevelType w:val="hybridMultilevel"/>
    <w:tmpl w:val="53123A12"/>
    <w:lvl w:ilvl="0" w:tplc="6C1AA75E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2308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0C0CA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A9A74A5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E62647C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20D25A5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534212E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283C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182829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CD0039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DF60C7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E5253E8"/>
    <w:multiLevelType w:val="multilevel"/>
    <w:tmpl w:val="7BB89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28"/>
  </w:num>
  <w:num w:numId="7">
    <w:abstractNumId w:val="14"/>
  </w:num>
  <w:num w:numId="8">
    <w:abstractNumId w:val="26"/>
  </w:num>
  <w:num w:numId="9">
    <w:abstractNumId w:val="37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21"/>
  </w:num>
  <w:num w:numId="15">
    <w:abstractNumId w:val="20"/>
  </w:num>
  <w:num w:numId="16">
    <w:abstractNumId w:val="32"/>
  </w:num>
  <w:num w:numId="17">
    <w:abstractNumId w:val="17"/>
  </w:num>
  <w:num w:numId="18">
    <w:abstractNumId w:val="3"/>
  </w:num>
  <w:num w:numId="19">
    <w:abstractNumId w:val="43"/>
  </w:num>
  <w:num w:numId="20">
    <w:abstractNumId w:val="42"/>
  </w:num>
  <w:num w:numId="21">
    <w:abstractNumId w:val="36"/>
  </w:num>
  <w:num w:numId="22">
    <w:abstractNumId w:val="10"/>
  </w:num>
  <w:num w:numId="23">
    <w:abstractNumId w:val="30"/>
  </w:num>
  <w:num w:numId="24">
    <w:abstractNumId w:val="0"/>
  </w:num>
  <w:num w:numId="25">
    <w:abstractNumId w:val="44"/>
  </w:num>
  <w:num w:numId="26">
    <w:abstractNumId w:val="4"/>
  </w:num>
  <w:num w:numId="27">
    <w:abstractNumId w:val="5"/>
  </w:num>
  <w:num w:numId="28">
    <w:abstractNumId w:val="31"/>
  </w:num>
  <w:num w:numId="29">
    <w:abstractNumId w:val="11"/>
  </w:num>
  <w:num w:numId="30">
    <w:abstractNumId w:val="40"/>
  </w:num>
  <w:num w:numId="31">
    <w:abstractNumId w:val="9"/>
  </w:num>
  <w:num w:numId="32">
    <w:abstractNumId w:val="39"/>
  </w:num>
  <w:num w:numId="33">
    <w:abstractNumId w:val="7"/>
  </w:num>
  <w:num w:numId="34">
    <w:abstractNumId w:val="25"/>
  </w:num>
  <w:num w:numId="35">
    <w:abstractNumId w:val="38"/>
  </w:num>
  <w:num w:numId="36">
    <w:abstractNumId w:val="23"/>
  </w:num>
  <w:num w:numId="37">
    <w:abstractNumId w:val="19"/>
  </w:num>
  <w:num w:numId="38">
    <w:abstractNumId w:val="34"/>
  </w:num>
  <w:num w:numId="39">
    <w:abstractNumId w:val="2"/>
  </w:num>
  <w:num w:numId="40">
    <w:abstractNumId w:val="45"/>
  </w:num>
  <w:num w:numId="41">
    <w:abstractNumId w:val="29"/>
  </w:num>
  <w:num w:numId="42">
    <w:abstractNumId w:val="33"/>
  </w:num>
  <w:num w:numId="43">
    <w:abstractNumId w:val="24"/>
  </w:num>
  <w:num w:numId="44">
    <w:abstractNumId w:val="41"/>
  </w:num>
  <w:num w:numId="45">
    <w:abstractNumId w:val="2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18"/>
    <w:rsid w:val="000361AC"/>
    <w:rsid w:val="000471A6"/>
    <w:rsid w:val="000759BA"/>
    <w:rsid w:val="000A37AC"/>
    <w:rsid w:val="000A7DA8"/>
    <w:rsid w:val="000C7F8D"/>
    <w:rsid w:val="000D122D"/>
    <w:rsid w:val="00156B04"/>
    <w:rsid w:val="001659F0"/>
    <w:rsid w:val="00197F33"/>
    <w:rsid w:val="001A3B52"/>
    <w:rsid w:val="001E36B6"/>
    <w:rsid w:val="00203AB5"/>
    <w:rsid w:val="002129A5"/>
    <w:rsid w:val="00261B92"/>
    <w:rsid w:val="00266195"/>
    <w:rsid w:val="00276621"/>
    <w:rsid w:val="00283E49"/>
    <w:rsid w:val="002851BB"/>
    <w:rsid w:val="00320B5B"/>
    <w:rsid w:val="003353BA"/>
    <w:rsid w:val="003A3B62"/>
    <w:rsid w:val="003B5682"/>
    <w:rsid w:val="003E3CA2"/>
    <w:rsid w:val="00402996"/>
    <w:rsid w:val="00427173"/>
    <w:rsid w:val="004359D9"/>
    <w:rsid w:val="0044371C"/>
    <w:rsid w:val="00493124"/>
    <w:rsid w:val="004D1EA6"/>
    <w:rsid w:val="005106B4"/>
    <w:rsid w:val="00517EBB"/>
    <w:rsid w:val="005352C0"/>
    <w:rsid w:val="0059453C"/>
    <w:rsid w:val="005C6866"/>
    <w:rsid w:val="005C7124"/>
    <w:rsid w:val="005E632B"/>
    <w:rsid w:val="00664723"/>
    <w:rsid w:val="006B050B"/>
    <w:rsid w:val="006C45DA"/>
    <w:rsid w:val="006E30F2"/>
    <w:rsid w:val="006F7A03"/>
    <w:rsid w:val="007634B2"/>
    <w:rsid w:val="007715F8"/>
    <w:rsid w:val="00773D7A"/>
    <w:rsid w:val="007A3EF9"/>
    <w:rsid w:val="00832344"/>
    <w:rsid w:val="008D7346"/>
    <w:rsid w:val="0092510E"/>
    <w:rsid w:val="009537E4"/>
    <w:rsid w:val="009901BB"/>
    <w:rsid w:val="00993613"/>
    <w:rsid w:val="009E0C21"/>
    <w:rsid w:val="009E3B20"/>
    <w:rsid w:val="00A4460A"/>
    <w:rsid w:val="00A47122"/>
    <w:rsid w:val="00A6652D"/>
    <w:rsid w:val="00A721FD"/>
    <w:rsid w:val="00AD2343"/>
    <w:rsid w:val="00AE662D"/>
    <w:rsid w:val="00B01573"/>
    <w:rsid w:val="00B032DD"/>
    <w:rsid w:val="00B35D52"/>
    <w:rsid w:val="00B67618"/>
    <w:rsid w:val="00B81451"/>
    <w:rsid w:val="00BA15BF"/>
    <w:rsid w:val="00C22CE0"/>
    <w:rsid w:val="00C369D2"/>
    <w:rsid w:val="00C56EE4"/>
    <w:rsid w:val="00C57FA3"/>
    <w:rsid w:val="00C85DF9"/>
    <w:rsid w:val="00D13C45"/>
    <w:rsid w:val="00D14BEA"/>
    <w:rsid w:val="00D35798"/>
    <w:rsid w:val="00D36E7F"/>
    <w:rsid w:val="00D87E82"/>
    <w:rsid w:val="00DD546D"/>
    <w:rsid w:val="00DE3245"/>
    <w:rsid w:val="00DF038A"/>
    <w:rsid w:val="00E447AC"/>
    <w:rsid w:val="00E5608A"/>
    <w:rsid w:val="00E666DD"/>
    <w:rsid w:val="00E82E32"/>
    <w:rsid w:val="00EB7470"/>
    <w:rsid w:val="00F10E19"/>
    <w:rsid w:val="00F63CD8"/>
    <w:rsid w:val="00F74488"/>
    <w:rsid w:val="00FA0C6C"/>
    <w:rsid w:val="00FD7CDE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2C0"/>
    <w:pPr>
      <w:spacing w:before="120" w:after="0" w:line="288" w:lineRule="auto"/>
      <w:ind w:left="-1440" w:right="-1440"/>
      <w:jc w:val="center"/>
    </w:pPr>
    <w:rPr>
      <w:rFonts w:ascii="Open Sans" w:eastAsia="Open Sans" w:hAnsi="Open Sans" w:cs="Open Sans"/>
      <w:color w:val="695D46"/>
      <w:lang w:eastAsia="pt-BR"/>
    </w:rPr>
  </w:style>
  <w:style w:type="paragraph" w:styleId="Ttulo4">
    <w:name w:val="heading 4"/>
    <w:basedOn w:val="Normal"/>
    <w:next w:val="Normal"/>
    <w:link w:val="Ttulo4Char"/>
    <w:rsid w:val="005352C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before="0" w:line="240" w:lineRule="auto"/>
      <w:ind w:left="0" w:right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5352C0"/>
    <w:rPr>
      <w:rFonts w:ascii="Trebuchet MS" w:eastAsia="Trebuchet MS" w:hAnsi="Trebuchet MS" w:cs="Trebuchet MS"/>
      <w:color w:val="666666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5352C0"/>
    <w:pPr>
      <w:spacing w:before="0" w:line="240" w:lineRule="auto"/>
      <w:ind w:left="1985" w:right="0" w:hanging="198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52C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53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12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661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6195"/>
    <w:rPr>
      <w:rFonts w:ascii="Open Sans" w:eastAsia="Open Sans" w:hAnsi="Open Sans" w:cs="Open Sans"/>
      <w:color w:val="695D4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2C0"/>
    <w:pPr>
      <w:spacing w:before="120" w:after="0" w:line="288" w:lineRule="auto"/>
      <w:ind w:left="-1440" w:right="-1440"/>
      <w:jc w:val="center"/>
    </w:pPr>
    <w:rPr>
      <w:rFonts w:ascii="Open Sans" w:eastAsia="Open Sans" w:hAnsi="Open Sans" w:cs="Open Sans"/>
      <w:color w:val="695D46"/>
      <w:lang w:eastAsia="pt-BR"/>
    </w:rPr>
  </w:style>
  <w:style w:type="paragraph" w:styleId="Ttulo4">
    <w:name w:val="heading 4"/>
    <w:basedOn w:val="Normal"/>
    <w:next w:val="Normal"/>
    <w:link w:val="Ttulo4Char"/>
    <w:rsid w:val="005352C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before="0" w:line="240" w:lineRule="auto"/>
      <w:ind w:left="0" w:right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5352C0"/>
    <w:rPr>
      <w:rFonts w:ascii="Trebuchet MS" w:eastAsia="Trebuchet MS" w:hAnsi="Trebuchet MS" w:cs="Trebuchet MS"/>
      <w:color w:val="666666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5352C0"/>
    <w:pPr>
      <w:spacing w:before="0" w:line="240" w:lineRule="auto"/>
      <w:ind w:left="1985" w:right="0" w:hanging="198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52C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53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12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661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6195"/>
    <w:rPr>
      <w:rFonts w:ascii="Open Sans" w:eastAsia="Open Sans" w:hAnsi="Open Sans" w:cs="Open Sans"/>
      <w:color w:val="695D4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DBB4-08DD-4EE2-B33F-9E52804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.</dc:creator>
  <cp:lastModifiedBy>User</cp:lastModifiedBy>
  <cp:revision>10</cp:revision>
  <cp:lastPrinted>2024-12-04T13:30:00Z</cp:lastPrinted>
  <dcterms:created xsi:type="dcterms:W3CDTF">2024-11-13T14:33:00Z</dcterms:created>
  <dcterms:modified xsi:type="dcterms:W3CDTF">2024-12-04T13:34:00Z</dcterms:modified>
</cp:coreProperties>
</file>